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C8" w:rsidRDefault="00541F36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28850" cy="1347677"/>
            <wp:effectExtent l="0" t="0" r="0" b="0"/>
            <wp:docPr id="1" name="image1.png" descr="C:\Users\clhudson\Downloads\IMG_44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lhudson\Downloads\IMG_44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7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1C8" w:rsidRDefault="00541F36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u w:val="single"/>
        </w:rPr>
        <w:t>PARENTS RIGHT-TO-KNOW LETTER</w:t>
      </w:r>
    </w:p>
    <w:p w:rsidR="002301C8" w:rsidRDefault="00730A8E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u w:val="single"/>
        </w:rPr>
        <w:t>2021-2022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bookmarkStart w:id="1" w:name="_gjdgxs" w:colFirst="0" w:colLast="0"/>
      <w:bookmarkEnd w:id="1"/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Dear Parents and Guardians: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C8" w:rsidRDefault="00541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accordance with Parents Right-to-Know requirement under the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Every Student Succeeds Act - ESSA, Section1112 (e)(1)(A)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this is a notification from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Oklahoma City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Public Schools to every parent/guardian of a student in a Title I school that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have the right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request and receive in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timely manner: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regarding the professional qualifications of your student’s classroom teachers. The information regarding the professional qualifications of your student’s classroom teachers shall include the following: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 the teacher has met state qualification and licensing criteria for the grade level and subject areas taught;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 the teacher is teaching under emergency or temporary status in which the state qualifications and licensing criteria are waived;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teachers baccalaureate degree major, graduate certification, and field of discipline; and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Whether the student is provided services by paraprofessionals, and if so, their qualifications </w:t>
      </w:r>
    </w:p>
    <w:p w:rsidR="002301C8" w:rsidRDefault="00541F36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[ESSA, Section 1112(e)(1)(A)(i)-(ii)]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regarding any State or local educational agency policy regarding student participation in any assessments mandated by section 1111(b)(2) and by the State or local educational agency, which shall include a policy, procedure, or parental right to opt the child out of such assessment, where applicable.</w:t>
      </w:r>
    </w:p>
    <w:p w:rsidR="002301C8" w:rsidRDefault="0054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[ESSA, Section 1112(e)(2)(A)] 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upon request, parents of an English learner may: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the child immediately removed from an English Learner (EL) program;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 1112(e)(3)(A)(viii)(i)]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decline the child’s enrollment  in an EL program, or choose another program or method of instruction, if available;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[ESSA, Section 1112(e)(3)(A)(viii)(ii)]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 assistance in selecting among various programs and methods of instruction, if more than one program or method is offered by the eligible entity.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[ESSA 1112(e)(3)(A)(viii)(iii)]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notification if your student has been taught for four or more consecutive weeks by a teacher who does not meet the applicable state certification for licensure requirements at the grade level and subject area in which the teacher has been assigned.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2301C8" w:rsidRDefault="0054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[ESSA, Section 1112(e)(1)(B)(ii)</w:t>
      </w:r>
    </w:p>
    <w:p w:rsidR="002301C8" w:rsidRDefault="0023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you have questions or concerns, please feel free to contact the school principal at 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(405)587-7200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2301C8" w:rsidRDefault="0054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Sincerely,</w:t>
      </w:r>
    </w:p>
    <w:p w:rsidR="002301C8" w:rsidRDefault="0054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Jeanne Ambriz</w:t>
      </w:r>
    </w:p>
    <w:sectPr w:rsidR="002301C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59" w:rsidRDefault="00091059">
      <w:pPr>
        <w:spacing w:after="0" w:line="240" w:lineRule="auto"/>
      </w:pPr>
      <w:r>
        <w:separator/>
      </w:r>
    </w:p>
  </w:endnote>
  <w:endnote w:type="continuationSeparator" w:id="0">
    <w:p w:rsidR="00091059" w:rsidRDefault="0009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59" w:rsidRDefault="00091059">
      <w:pPr>
        <w:spacing w:after="0" w:line="240" w:lineRule="auto"/>
      </w:pPr>
      <w:r>
        <w:separator/>
      </w:r>
    </w:p>
  </w:footnote>
  <w:footnote w:type="continuationSeparator" w:id="0">
    <w:p w:rsidR="00091059" w:rsidRDefault="0009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C8" w:rsidRDefault="00541F36">
    <w:pPr>
      <w:pBdr>
        <w:top w:val="nil"/>
        <w:left w:val="nil"/>
        <w:bottom w:val="nil"/>
        <w:right w:val="nil"/>
        <w:between w:val="nil"/>
      </w:pBdr>
      <w:tabs>
        <w:tab w:val="left" w:pos="302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43"/>
    <w:multiLevelType w:val="multilevel"/>
    <w:tmpl w:val="E4F63D96"/>
    <w:lvl w:ilvl="0">
      <w:start w:val="1"/>
      <w:numFmt w:val="lowerLetter"/>
      <w:lvlText w:val="%1)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67"/>
    <w:multiLevelType w:val="multilevel"/>
    <w:tmpl w:val="DC622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3FE"/>
    <w:multiLevelType w:val="multilevel"/>
    <w:tmpl w:val="5F96944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C8"/>
    <w:rsid w:val="00091059"/>
    <w:rsid w:val="002301C8"/>
    <w:rsid w:val="003149BF"/>
    <w:rsid w:val="00541F36"/>
    <w:rsid w:val="006932B0"/>
    <w:rsid w:val="00730A8E"/>
    <w:rsid w:val="007A4642"/>
    <w:rsid w:val="00833525"/>
    <w:rsid w:val="00AF5609"/>
    <w:rsid w:val="00C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7F834-0C7D-49D7-977F-784DEA3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Campbell, Shelly</cp:lastModifiedBy>
  <cp:revision>2</cp:revision>
  <dcterms:created xsi:type="dcterms:W3CDTF">2021-08-25T21:14:00Z</dcterms:created>
  <dcterms:modified xsi:type="dcterms:W3CDTF">2021-08-25T21:14:00Z</dcterms:modified>
</cp:coreProperties>
</file>